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1A" w:rsidRPr="008C0F1B" w:rsidRDefault="005169D0" w:rsidP="00DA401A">
      <w:pPr>
        <w:pStyle w:val="Heading1"/>
        <w:spacing w:before="0"/>
        <w:rPr>
          <w:b w:val="0"/>
          <w:color w:val="auto"/>
          <w:sz w:val="24"/>
          <w:szCs w:val="24"/>
        </w:rPr>
      </w:pPr>
      <w:r w:rsidRPr="008C0F1B">
        <w:rPr>
          <w:b w:val="0"/>
          <w:sz w:val="24"/>
          <w:szCs w:val="24"/>
        </w:rPr>
        <w:t xml:space="preserve">                         </w:t>
      </w:r>
      <w:r w:rsidR="00DA401A" w:rsidRPr="008C0F1B">
        <w:rPr>
          <w:b w:val="0"/>
          <w:sz w:val="24"/>
          <w:szCs w:val="24"/>
        </w:rPr>
        <w:t xml:space="preserve">                                                                                                                        </w:t>
      </w:r>
      <w:r w:rsidR="008C0F1B" w:rsidRPr="008C0F1B">
        <w:rPr>
          <w:b w:val="0"/>
          <w:sz w:val="24"/>
          <w:szCs w:val="24"/>
        </w:rPr>
        <w:t xml:space="preserve">                        </w:t>
      </w:r>
      <w:r w:rsidR="00DA401A" w:rsidRPr="008C0F1B">
        <w:rPr>
          <w:b w:val="0"/>
          <w:sz w:val="24"/>
          <w:szCs w:val="24"/>
        </w:rPr>
        <w:t xml:space="preserve"> </w:t>
      </w:r>
      <w:r w:rsidR="00DA401A" w:rsidRPr="008C0F1B">
        <w:rPr>
          <w:b w:val="0"/>
          <w:color w:val="auto"/>
          <w:sz w:val="24"/>
          <w:szCs w:val="24"/>
        </w:rPr>
        <w:t>Side 1/2</w:t>
      </w:r>
    </w:p>
    <w:p w:rsidR="00054D63" w:rsidRDefault="00DA401A" w:rsidP="00525C4E">
      <w:pPr>
        <w:pStyle w:val="Heading1"/>
      </w:pPr>
      <w:r>
        <w:t xml:space="preserve">                     </w:t>
      </w:r>
      <w:r w:rsidR="00034961">
        <w:t xml:space="preserve">        </w:t>
      </w:r>
      <w:r>
        <w:t xml:space="preserve">   </w:t>
      </w:r>
      <w:r w:rsidR="005169D0">
        <w:t>V</w:t>
      </w:r>
      <w:r w:rsidR="00525C4E">
        <w:t>edtægt</w:t>
      </w:r>
      <w:r w:rsidR="005169D0">
        <w:t>er for</w:t>
      </w:r>
      <w:r w:rsidR="009216DF">
        <w:t xml:space="preserve"> Frederiksholmbroens Brolaug</w:t>
      </w:r>
      <w:r w:rsidR="00525C4E">
        <w:t xml:space="preserve"> </w:t>
      </w:r>
    </w:p>
    <w:p w:rsidR="00525C4E" w:rsidRPr="0041580A" w:rsidRDefault="00525C4E">
      <w:pPr>
        <w:rPr>
          <w:color w:val="FF0000"/>
        </w:rPr>
      </w:pPr>
    </w:p>
    <w:p w:rsidR="009216DF" w:rsidRPr="00034961" w:rsidRDefault="009216DF">
      <w:pPr>
        <w:rPr>
          <w:b/>
        </w:rPr>
      </w:pPr>
      <w:r w:rsidRPr="00034961">
        <w:rPr>
          <w:b/>
        </w:rPr>
        <w:t>1. Formål</w:t>
      </w:r>
    </w:p>
    <w:p w:rsidR="009216DF" w:rsidRDefault="009216DF">
      <w:r w:rsidRPr="009216DF">
        <w:t>Brolaugets formål er at tilgodese behovet for sikker sejlads gennem Frederiksholmbroen</w:t>
      </w:r>
      <w:r>
        <w:t xml:space="preserve"> og Proviantbroen</w:t>
      </w:r>
      <w:r w:rsidRPr="009216DF">
        <w:t xml:space="preserve">. Brolauget tilbyder en frivillig, ulønnet og smidig åbning og lukning af Frederiksholmbroen </w:t>
      </w:r>
      <w:r>
        <w:t xml:space="preserve">og Proviantbroen </w:t>
      </w:r>
      <w:r w:rsidRPr="009216DF">
        <w:t xml:space="preserve">efter de af Københavns kommune godkendte </w:t>
      </w:r>
      <w:r>
        <w:t>broreglementer og aftaler</w:t>
      </w:r>
      <w:r w:rsidRPr="009216DF">
        <w:t>.</w:t>
      </w:r>
    </w:p>
    <w:p w:rsidR="009216DF" w:rsidRPr="00034961" w:rsidRDefault="009216DF" w:rsidP="009216DF">
      <w:pPr>
        <w:rPr>
          <w:b/>
          <w:color w:val="A6A6A6" w:themeColor="background1" w:themeShade="A6"/>
        </w:rPr>
      </w:pPr>
      <w:r w:rsidRPr="00034961">
        <w:rPr>
          <w:b/>
          <w:color w:val="A6A6A6" w:themeColor="background1" w:themeShade="A6"/>
        </w:rPr>
        <w:t>.</w:t>
      </w:r>
      <w:r w:rsidRPr="00034961">
        <w:rPr>
          <w:b/>
        </w:rPr>
        <w:t>2. Medlemskab.</w:t>
      </w:r>
    </w:p>
    <w:p w:rsidR="009216DF" w:rsidRPr="001907FC" w:rsidRDefault="009216DF" w:rsidP="009216DF">
      <w:pPr>
        <w:rPr>
          <w:color w:val="FF0000"/>
        </w:rPr>
      </w:pPr>
      <w:r>
        <w:t xml:space="preserve">Ejere af </w:t>
      </w:r>
      <w:r w:rsidR="00664371">
        <w:t xml:space="preserve">lovligt </w:t>
      </w:r>
      <w:r>
        <w:t>hjemhørende sejlende både i Erdkehlgraven, Proviantmagasingraven</w:t>
      </w:r>
      <w:r w:rsidR="00664371">
        <w:t>,Snedkergraven</w:t>
      </w:r>
      <w:r>
        <w:t xml:space="preserve">  og Laboratoriegraven</w:t>
      </w:r>
      <w:r w:rsidR="00E600A2">
        <w:t>,</w:t>
      </w:r>
      <w:r>
        <w:t xml:space="preserve"> der har behov for åbning af en eller begge broer samt interesserede beboere i Grundejerforningen Holmen, der ønsker at være frivilligt aktive i </w:t>
      </w:r>
      <w:r w:rsidR="00E600A2">
        <w:t>L</w:t>
      </w:r>
      <w:r>
        <w:t>auget</w:t>
      </w:r>
      <w:r w:rsidR="001907FC">
        <w:t xml:space="preserve"> som brovagter.</w:t>
      </w:r>
    </w:p>
    <w:p w:rsidR="009216DF" w:rsidRPr="00034961" w:rsidRDefault="009216DF" w:rsidP="009216DF">
      <w:pPr>
        <w:rPr>
          <w:b/>
        </w:rPr>
      </w:pPr>
      <w:r w:rsidRPr="00034961">
        <w:rPr>
          <w:b/>
        </w:rPr>
        <w:t>3. Uddannelse.</w:t>
      </w:r>
    </w:p>
    <w:p w:rsidR="009216DF" w:rsidRDefault="009216DF" w:rsidP="009216DF">
      <w:r>
        <w:t xml:space="preserve">Kun personer, der  </w:t>
      </w:r>
      <w:r w:rsidR="00C34E15" w:rsidRPr="001907FC">
        <w:t xml:space="preserve">af Brolauget </w:t>
      </w:r>
      <w:r w:rsidR="001907FC" w:rsidRPr="001907FC">
        <w:t xml:space="preserve">har </w:t>
      </w:r>
      <w:r>
        <w:t xml:space="preserve">modtaget den af Københavns Kommune og bestyrelsens fastsatte og reglementerede uddannelse og </w:t>
      </w:r>
      <w:r w:rsidR="00C34E15" w:rsidRPr="001907FC">
        <w:t>dermed</w:t>
      </w:r>
      <w:r w:rsidR="00C34E15">
        <w:rPr>
          <w:color w:val="FF0000"/>
        </w:rPr>
        <w:t xml:space="preserve"> </w:t>
      </w:r>
      <w:r>
        <w:t>har fået autorisation, må åbne og lukke bro</w:t>
      </w:r>
      <w:r w:rsidR="00E87C19">
        <w:t>erne</w:t>
      </w:r>
      <w:r>
        <w:t>.</w:t>
      </w:r>
    </w:p>
    <w:p w:rsidR="00693AB4" w:rsidRPr="00034961" w:rsidRDefault="00693AB4" w:rsidP="00693AB4">
      <w:pPr>
        <w:rPr>
          <w:b/>
        </w:rPr>
      </w:pPr>
      <w:r w:rsidRPr="00034961">
        <w:rPr>
          <w:b/>
        </w:rPr>
        <w:t>4. Betjening.</w:t>
      </w:r>
    </w:p>
    <w:p w:rsidR="00E600A2" w:rsidRDefault="00693AB4" w:rsidP="00693AB4">
      <w:r w:rsidRPr="001907FC">
        <w:t>Brolauget skal sikre og organisere broåbning</w:t>
      </w:r>
      <w:r w:rsidR="00C34E15" w:rsidRPr="001907FC">
        <w:t>erne</w:t>
      </w:r>
      <w:r w:rsidRPr="001907FC">
        <w:t xml:space="preserve"> i henhold til de til enhver tid gældende </w:t>
      </w:r>
      <w:r w:rsidR="00C34E15" w:rsidRPr="001907FC">
        <w:t>betjeningsreglementer,</w:t>
      </w:r>
      <w:r w:rsidRPr="001907FC">
        <w:t xml:space="preserve"> </w:t>
      </w:r>
      <w:r w:rsidR="004D01CD" w:rsidRPr="001907FC">
        <w:t>broreglementer og aftaler.</w:t>
      </w:r>
      <w:r w:rsidR="00664371">
        <w:t xml:space="preserve"> </w:t>
      </w:r>
    </w:p>
    <w:p w:rsidR="00C34E15" w:rsidRPr="001907FC" w:rsidRDefault="00C34E15" w:rsidP="00693AB4">
      <w:r w:rsidRPr="001907FC">
        <w:t>Alle åbninger af broen sk</w:t>
      </w:r>
      <w:r w:rsidR="001907FC" w:rsidRPr="001907FC">
        <w:t>al</w:t>
      </w:r>
      <w:r w:rsidR="00664371">
        <w:t xml:space="preserve"> registreres i en logbog.</w:t>
      </w:r>
    </w:p>
    <w:p w:rsidR="00C34E15" w:rsidRPr="00C34E15" w:rsidRDefault="00C34E15" w:rsidP="00693AB4">
      <w:pPr>
        <w:rPr>
          <w:color w:val="FF0000"/>
        </w:rPr>
      </w:pPr>
      <w:r w:rsidRPr="001907FC">
        <w:t>Uddannede brovagter, der samtidig er bådejere kan få udleveret en nøgle</w:t>
      </w:r>
      <w:r w:rsidR="002758CE" w:rsidRPr="001907FC">
        <w:t xml:space="preserve"> til kontrolrummet til Frederiksholmbroen og skabet til </w:t>
      </w:r>
      <w:r w:rsidR="008C1402">
        <w:t>P</w:t>
      </w:r>
      <w:r w:rsidR="002758CE" w:rsidRPr="001907FC">
        <w:t>roviantbroen</w:t>
      </w:r>
      <w:r w:rsidR="002758CE">
        <w:rPr>
          <w:color w:val="FF0000"/>
        </w:rPr>
        <w:t>.</w:t>
      </w:r>
    </w:p>
    <w:p w:rsidR="004D01CD" w:rsidRPr="00034961" w:rsidRDefault="004D01CD" w:rsidP="004D01CD">
      <w:pPr>
        <w:rPr>
          <w:b/>
        </w:rPr>
      </w:pPr>
      <w:r w:rsidRPr="00034961">
        <w:rPr>
          <w:b/>
        </w:rPr>
        <w:t>5. Kontingent og Betaling.</w:t>
      </w:r>
    </w:p>
    <w:p w:rsidR="004D01CD" w:rsidRPr="001907FC" w:rsidRDefault="004D01CD" w:rsidP="004D01CD">
      <w:r w:rsidRPr="001907FC">
        <w:t xml:space="preserve">Til dækning af udgifter </w:t>
      </w:r>
      <w:r w:rsidR="002758CE" w:rsidRPr="001907FC">
        <w:t xml:space="preserve">opkræver </w:t>
      </w:r>
      <w:r w:rsidRPr="001907FC">
        <w:t xml:space="preserve"> Brolauget </w:t>
      </w:r>
      <w:r w:rsidR="001907FC" w:rsidRPr="001907FC">
        <w:t>et</w:t>
      </w:r>
      <w:r w:rsidRPr="001907FC">
        <w:t xml:space="preserve"> </w:t>
      </w:r>
      <w:r w:rsidR="001907FC" w:rsidRPr="001907FC">
        <w:t xml:space="preserve">årligt </w:t>
      </w:r>
      <w:r w:rsidRPr="001907FC">
        <w:t xml:space="preserve">kontingent fra medlemmer med både.  Kontingentet fastsættes ved den årlige generalforsamling. Ved større arrangementer på Holmen, hvor </w:t>
      </w:r>
      <w:r w:rsidR="002758CE" w:rsidRPr="001907FC">
        <w:t xml:space="preserve"> broerne</w:t>
      </w:r>
      <w:r w:rsidRPr="001907FC">
        <w:t xml:space="preserve"> skal åbnes</w:t>
      </w:r>
      <w:r w:rsidR="001907FC" w:rsidRPr="001907FC">
        <w:t>,</w:t>
      </w:r>
      <w:r w:rsidRPr="001907FC">
        <w:t xml:space="preserve"> kan Brolauget kræve et gebyr fra Bådlaug/klubber.</w:t>
      </w:r>
    </w:p>
    <w:p w:rsidR="00CB1881" w:rsidRDefault="004D01CD" w:rsidP="004D01C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 Generalforsamling.</w:t>
      </w:r>
    </w:p>
    <w:p w:rsidR="00CB1881" w:rsidRDefault="00CB1881" w:rsidP="00CB18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Hvert år afholdes generalforsamling inden 01.11 i lokalområdet. Indkaldelse kan ske direkte til medlemmerne eller ved opslag hos Holmens </w:t>
      </w:r>
      <w:r w:rsidR="00E600A2">
        <w:rPr>
          <w:rFonts w:ascii="Calibri" w:hAnsi="Calibri" w:cs="Calibri"/>
        </w:rPr>
        <w:t>B</w:t>
      </w:r>
      <w:r>
        <w:rPr>
          <w:rFonts w:ascii="Calibri" w:hAnsi="Calibri" w:cs="Calibri"/>
        </w:rPr>
        <w:t>ådelaug og foreninger med 14 dages varsel.</w:t>
      </w:r>
    </w:p>
    <w:p w:rsidR="00DA401A" w:rsidRDefault="00CB1881" w:rsidP="00CB188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Dagsorden skal indeholde:</w:t>
      </w:r>
      <w:r>
        <w:rPr>
          <w:rFonts w:ascii="Calibri" w:hAnsi="Calibri" w:cs="Calibri"/>
        </w:rPr>
        <w:br/>
        <w:t>1. Valg af dirigent.</w:t>
      </w:r>
      <w:r>
        <w:rPr>
          <w:rFonts w:ascii="Calibri" w:hAnsi="Calibri" w:cs="Calibri"/>
        </w:rPr>
        <w:br/>
        <w:t>2. Beretning.</w:t>
      </w:r>
      <w:r>
        <w:rPr>
          <w:rFonts w:ascii="Calibri" w:hAnsi="Calibri" w:cs="Calibri"/>
        </w:rPr>
        <w:br/>
        <w:t>3. Regnskab.</w:t>
      </w:r>
      <w:r>
        <w:rPr>
          <w:rFonts w:ascii="Calibri" w:hAnsi="Calibri" w:cs="Calibri"/>
        </w:rPr>
        <w:br/>
        <w:t>4. Budget.</w:t>
      </w:r>
      <w:r>
        <w:rPr>
          <w:rFonts w:ascii="Calibri" w:hAnsi="Calibri" w:cs="Calibri"/>
        </w:rPr>
        <w:br/>
        <w:t>5. Kontingenter og gebyrer.</w:t>
      </w:r>
      <w:r>
        <w:rPr>
          <w:rFonts w:ascii="Calibri" w:hAnsi="Calibri" w:cs="Calibri"/>
        </w:rPr>
        <w:br/>
        <w:t>6. Valg af bestyrelse.</w:t>
      </w:r>
      <w:r>
        <w:rPr>
          <w:rFonts w:ascii="Calibri" w:hAnsi="Calibri" w:cs="Calibri"/>
        </w:rPr>
        <w:br/>
        <w:t>7. Valg af revisor.</w:t>
      </w:r>
      <w:r>
        <w:rPr>
          <w:rFonts w:ascii="Calibri" w:hAnsi="Calibri" w:cs="Calibri"/>
        </w:rPr>
        <w:br/>
        <w:t>8. Indkomne forslag.</w:t>
      </w:r>
      <w:r>
        <w:rPr>
          <w:rFonts w:ascii="Calibri" w:hAnsi="Calibri" w:cs="Calibri"/>
        </w:rPr>
        <w:br/>
        <w:t>9. Eventuelt.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lastRenderedPageBreak/>
        <w:br/>
      </w:r>
      <w:r w:rsidR="00DA401A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side 2/2</w:t>
      </w:r>
    </w:p>
    <w:p w:rsidR="00CB1881" w:rsidRPr="00E25D27" w:rsidRDefault="00CB1881" w:rsidP="00CB1881">
      <w:pPr>
        <w:rPr>
          <w:rFonts w:ascii="Calibri" w:hAnsi="Calibri" w:cs="Calibri"/>
        </w:rPr>
      </w:pPr>
      <w:r>
        <w:rPr>
          <w:rFonts w:ascii="Calibri" w:hAnsi="Calibri" w:cs="Calibri"/>
        </w:rPr>
        <w:t>Ekstraordinær generalforsamling kan indkaldes med 14 dages varsel med angivelse af dagsorden. Der skal indkaldes senest en måned efter at mindst 10 medlemmer har fremsat skriftlig anmodning med begrundelse.</w:t>
      </w:r>
    </w:p>
    <w:p w:rsidR="00EB1C38" w:rsidRPr="00FB6FB0" w:rsidRDefault="00CB1881" w:rsidP="004D01C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 Bestyrelse.</w:t>
      </w:r>
      <w:r>
        <w:rPr>
          <w:rFonts w:ascii="Calibri" w:hAnsi="Calibri" w:cs="Calibri"/>
        </w:rPr>
        <w:br/>
        <w:t xml:space="preserve">Der vælges </w:t>
      </w:r>
      <w:r w:rsidR="005760BD">
        <w:rPr>
          <w:rFonts w:ascii="Calibri" w:hAnsi="Calibri" w:cs="Calibri"/>
        </w:rPr>
        <w:t>3</w:t>
      </w:r>
      <w:r>
        <w:rPr>
          <w:rFonts w:ascii="Calibri" w:hAnsi="Calibri" w:cs="Calibri"/>
        </w:rPr>
        <w:t>-</w:t>
      </w:r>
      <w:r w:rsidR="002758CE">
        <w:rPr>
          <w:rFonts w:ascii="Calibri" w:hAnsi="Calibri" w:cs="Calibri"/>
        </w:rPr>
        <w:t xml:space="preserve"> </w:t>
      </w:r>
      <w:r w:rsidR="002758CE" w:rsidRPr="00FB6FB0">
        <w:rPr>
          <w:rFonts w:ascii="Calibri" w:hAnsi="Calibri" w:cs="Calibri"/>
        </w:rPr>
        <w:t>5</w:t>
      </w:r>
      <w:r w:rsidRPr="00FB6FB0">
        <w:rPr>
          <w:rFonts w:ascii="Calibri" w:hAnsi="Calibri" w:cs="Calibri"/>
        </w:rPr>
        <w:t xml:space="preserve"> medlemmer </w:t>
      </w:r>
      <w:r w:rsidR="002758CE" w:rsidRPr="00FB6FB0">
        <w:rPr>
          <w:rFonts w:ascii="Calibri" w:hAnsi="Calibri" w:cs="Calibri"/>
        </w:rPr>
        <w:t xml:space="preserve">og en revisor </w:t>
      </w:r>
      <w:r>
        <w:rPr>
          <w:rFonts w:ascii="Calibri" w:hAnsi="Calibri" w:cs="Calibri"/>
        </w:rPr>
        <w:t>for 2 år af gangen. Første gang vælges nr. 1 - 3 - 5  for et år. Det bør tilstræbes at alle bådlaug, bådklubber og foreninger er repræsenteret. Ethvert medlem af bestyrelsen kan lade sig repræsentere af en person fra egen organisation.</w:t>
      </w:r>
      <w:r w:rsidR="005760BD">
        <w:rPr>
          <w:rFonts w:ascii="Calibri" w:hAnsi="Calibri" w:cs="Calibri"/>
        </w:rPr>
        <w:t xml:space="preserve"> </w:t>
      </w:r>
    </w:p>
    <w:p w:rsidR="00EB1C38" w:rsidRDefault="00EB1C38" w:rsidP="004D01C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8. Bestyrelsesopgaver.</w:t>
      </w:r>
      <w:r>
        <w:rPr>
          <w:rFonts w:ascii="Calibri" w:hAnsi="Calibri" w:cs="Calibri"/>
        </w:rPr>
        <w:br/>
      </w:r>
      <w:r w:rsidR="00525C4E">
        <w:rPr>
          <w:rFonts w:ascii="Calibri" w:hAnsi="Calibri" w:cs="Calibri"/>
        </w:rPr>
        <w:t>Bestyrelsen organiserer Brolauget, holder kontakt til broernes servicefirmaer, til Københavns Kommunes myndigheder, Holmens bådlaug, Grundejerforeningen Holmen samt til Havne Forum København</w:t>
      </w:r>
      <w:r>
        <w:rPr>
          <w:rFonts w:ascii="Calibri" w:hAnsi="Calibri" w:cs="Calibri"/>
        </w:rPr>
        <w:t xml:space="preserve">. Bestyrelsen konstituerer sig selv og fastsætter selv sin forretningsorden og udarbejder relevante reglementer. Der skal føres protokol over bestyrelsens beslutninger. </w:t>
      </w:r>
    </w:p>
    <w:p w:rsidR="00EB1C38" w:rsidRDefault="00EB1C38" w:rsidP="00EB1C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Bestyrelsen er bemyndiget til at indgå aftale med Københavns Kommune om frivillig ulønnet broåbning af Proviantbroen og med Holmens </w:t>
      </w:r>
      <w:r w:rsidR="00034961">
        <w:rPr>
          <w:rFonts w:ascii="Calibri" w:hAnsi="Calibri" w:cs="Calibri"/>
        </w:rPr>
        <w:t>G</w:t>
      </w:r>
      <w:bookmarkStart w:id="0" w:name="_GoBack"/>
      <w:bookmarkEnd w:id="0"/>
      <w:r>
        <w:rPr>
          <w:rFonts w:ascii="Calibri" w:hAnsi="Calibri" w:cs="Calibri"/>
        </w:rPr>
        <w:t xml:space="preserve">rundejerforening om ditto af Frederiksholmbroen. </w:t>
      </w:r>
    </w:p>
    <w:p w:rsidR="00525C4E" w:rsidRPr="00E25D27" w:rsidRDefault="00EB1C38" w:rsidP="004D01CD">
      <w:pPr>
        <w:rPr>
          <w:rFonts w:ascii="Calibri" w:hAnsi="Calibri" w:cs="Calibri"/>
        </w:rPr>
      </w:pPr>
      <w:r>
        <w:rPr>
          <w:rFonts w:ascii="Calibri" w:hAnsi="Calibri" w:cs="Calibri"/>
        </w:rPr>
        <w:t>Bestyrelsen påser, at medlemmerne har den fornødne baggrund for at modtage instruktion og autorisation til at åbne og lukke Frederiksholmsbroen</w:t>
      </w:r>
      <w:r w:rsidR="00525C4E">
        <w:rPr>
          <w:rFonts w:ascii="Calibri" w:hAnsi="Calibri" w:cs="Calibri"/>
        </w:rPr>
        <w:t xml:space="preserve"> og Proviantbroen</w:t>
      </w:r>
      <w:r>
        <w:rPr>
          <w:rFonts w:ascii="Calibri" w:hAnsi="Calibri" w:cs="Calibri"/>
        </w:rPr>
        <w:t>. Bestyrelsen kan fratage medlemmer deres autorisation, hvis det findes påkrævet, eller offentlige myndigheder forlanger det.</w:t>
      </w:r>
    </w:p>
    <w:p w:rsidR="00525C4E" w:rsidRPr="00FB6FB0" w:rsidRDefault="00525C4E" w:rsidP="00525C4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9. Overmyndighed.</w:t>
      </w:r>
      <w:r>
        <w:rPr>
          <w:rFonts w:ascii="Calibri" w:hAnsi="Calibri" w:cs="Calibri"/>
        </w:rPr>
        <w:br/>
        <w:t>Københavns Kommune har påtaleret over for enhver uregelmæssighed eller brud på broernes åbningsreglement. Københavns Kommune har det overordnede ansvar for broens åbning og lukning.</w:t>
      </w:r>
    </w:p>
    <w:p w:rsidR="00525C4E" w:rsidRDefault="00525C4E" w:rsidP="00525C4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10. Opløsning.</w:t>
      </w:r>
      <w:r>
        <w:rPr>
          <w:rFonts w:ascii="Calibri" w:hAnsi="Calibri" w:cs="Calibri"/>
        </w:rPr>
        <w:br/>
        <w:t>Brolauget kan opløses ved almindelig stemmeflertal blandt de fremmødte på to på hinanden følgende generalforsamlinger med mindst 14 dages mellemrum</w:t>
      </w:r>
      <w:r w:rsidR="006E64DD">
        <w:rPr>
          <w:rFonts w:ascii="Calibri" w:hAnsi="Calibri" w:cs="Calibri"/>
        </w:rPr>
        <w:t>, hvor emnet Brolaugets opløsning er et selvstændigt punkt på dagsorden</w:t>
      </w:r>
      <w:r>
        <w:rPr>
          <w:rFonts w:ascii="Calibri" w:hAnsi="Calibri" w:cs="Calibri"/>
        </w:rPr>
        <w:t>. Brolaugets eventuelle midler anvendes efter sidste generalforsamlings bestemmelse, fortrinsvis til formål, der har at gøre med fritidssejlads.</w:t>
      </w:r>
    </w:p>
    <w:p w:rsidR="00FB6FB0" w:rsidRDefault="00FB6FB0" w:rsidP="00525C4E">
      <w:pPr>
        <w:rPr>
          <w:rFonts w:ascii="Calibri" w:hAnsi="Calibri" w:cs="Calibri"/>
        </w:rPr>
      </w:pPr>
    </w:p>
    <w:p w:rsidR="00525C4E" w:rsidRDefault="00FB6FB0" w:rsidP="004D01CD">
      <w:pPr>
        <w:rPr>
          <w:rFonts w:ascii="Calibri" w:hAnsi="Calibri" w:cs="Calibri"/>
        </w:rPr>
      </w:pPr>
      <w:r>
        <w:rPr>
          <w:rFonts w:ascii="Calibri" w:hAnsi="Calibri" w:cs="Calibri"/>
        </w:rPr>
        <w:t>Vedtaget på generalforsamling</w:t>
      </w:r>
      <w:r w:rsidR="009F7AC7">
        <w:rPr>
          <w:rFonts w:ascii="Calibri" w:hAnsi="Calibri" w:cs="Calibri"/>
        </w:rPr>
        <w:t xml:space="preserve">en </w:t>
      </w:r>
      <w:r>
        <w:rPr>
          <w:rFonts w:ascii="Calibri" w:hAnsi="Calibri" w:cs="Calibri"/>
        </w:rPr>
        <w:t xml:space="preserve">      </w:t>
      </w:r>
      <w:r w:rsidR="009F7AC7">
        <w:rPr>
          <w:rFonts w:ascii="Calibri" w:hAnsi="Calibri" w:cs="Calibri"/>
        </w:rPr>
        <w:t>den</w:t>
      </w:r>
      <w:r>
        <w:rPr>
          <w:rFonts w:ascii="Calibri" w:hAnsi="Calibri" w:cs="Calibri"/>
        </w:rPr>
        <w:t xml:space="preserve">  </w:t>
      </w:r>
      <w:r w:rsidR="008C1402">
        <w:rPr>
          <w:rFonts w:ascii="Calibri" w:hAnsi="Calibri" w:cs="Calibri"/>
        </w:rPr>
        <w:t>19</w:t>
      </w:r>
      <w:r w:rsidR="003D596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oktober 201</w:t>
      </w:r>
      <w:r w:rsidR="006E64DD">
        <w:rPr>
          <w:rFonts w:ascii="Calibri" w:hAnsi="Calibri" w:cs="Calibri"/>
        </w:rPr>
        <w:t>4</w:t>
      </w:r>
    </w:p>
    <w:p w:rsidR="008C1402" w:rsidRDefault="008C1402" w:rsidP="004D01CD">
      <w:pPr>
        <w:rPr>
          <w:color w:val="A6A6A6" w:themeColor="background1" w:themeShade="A6"/>
        </w:rPr>
      </w:pPr>
    </w:p>
    <w:p w:rsidR="00FB6FB0" w:rsidRDefault="00FB6FB0" w:rsidP="004D01CD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............................................                                       ..............................................</w:t>
      </w:r>
    </w:p>
    <w:p w:rsidR="009F7AC7" w:rsidRPr="00FB6FB0" w:rsidRDefault="009F7AC7" w:rsidP="009F7AC7">
      <w:r>
        <w:t xml:space="preserve">               </w:t>
      </w:r>
      <w:r w:rsidRPr="00FB6FB0">
        <w:t>Dirigent</w:t>
      </w:r>
      <w:r>
        <w:t xml:space="preserve">                                                                              Formand</w:t>
      </w:r>
    </w:p>
    <w:p w:rsidR="009F7AC7" w:rsidRDefault="009F7AC7" w:rsidP="004D01CD">
      <w:r>
        <w:t xml:space="preserve">       Jørgen Blomqvist                                                                 Patrick Howard</w:t>
      </w:r>
      <w:r w:rsidR="008C1402">
        <w:t xml:space="preserve">             </w:t>
      </w:r>
    </w:p>
    <w:p w:rsidR="009F7AC7" w:rsidRPr="00FB6FB0" w:rsidRDefault="009F7AC7"/>
    <w:sectPr w:rsidR="009F7AC7" w:rsidRPr="00FB6FB0" w:rsidSect="00E25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DF"/>
    <w:rsid w:val="00034961"/>
    <w:rsid w:val="00054D63"/>
    <w:rsid w:val="001907FC"/>
    <w:rsid w:val="002758CE"/>
    <w:rsid w:val="003D596F"/>
    <w:rsid w:val="0041580A"/>
    <w:rsid w:val="004937A8"/>
    <w:rsid w:val="004D01CD"/>
    <w:rsid w:val="005169D0"/>
    <w:rsid w:val="00525C4E"/>
    <w:rsid w:val="005760BD"/>
    <w:rsid w:val="00664371"/>
    <w:rsid w:val="00693AB4"/>
    <w:rsid w:val="006E64DD"/>
    <w:rsid w:val="008C0F1B"/>
    <w:rsid w:val="008C1402"/>
    <w:rsid w:val="009216DF"/>
    <w:rsid w:val="009F7AC7"/>
    <w:rsid w:val="00A52499"/>
    <w:rsid w:val="00B513A2"/>
    <w:rsid w:val="00C34E15"/>
    <w:rsid w:val="00CB1881"/>
    <w:rsid w:val="00DA401A"/>
    <w:rsid w:val="00E25D27"/>
    <w:rsid w:val="00E600A2"/>
    <w:rsid w:val="00E87C19"/>
    <w:rsid w:val="00EB1C38"/>
    <w:rsid w:val="00FB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650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Danmarks Nationalbank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Vistisen</dc:creator>
  <cp:lastModifiedBy>Ejer</cp:lastModifiedBy>
  <cp:revision>4</cp:revision>
  <cp:lastPrinted>2014-10-17T12:50:00Z</cp:lastPrinted>
  <dcterms:created xsi:type="dcterms:W3CDTF">2014-10-19T17:47:00Z</dcterms:created>
  <dcterms:modified xsi:type="dcterms:W3CDTF">2014-10-21T15:55:00Z</dcterms:modified>
</cp:coreProperties>
</file>